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7E" w:rsidRPr="000111BA" w:rsidRDefault="00397F7E" w:rsidP="00397F7E">
      <w:pPr>
        <w:spacing w:after="0" w:line="502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44"/>
          <w:szCs w:val="34"/>
        </w:rPr>
      </w:pPr>
    </w:p>
    <w:p w:rsidR="00397F7E" w:rsidRPr="00802AD0" w:rsidRDefault="00397F7E" w:rsidP="00397F7E">
      <w:pPr>
        <w:spacing w:after="167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40"/>
          <w:szCs w:val="28"/>
        </w:rPr>
      </w:pPr>
      <w:r w:rsidRPr="00802AD0">
        <w:rPr>
          <w:rFonts w:asciiTheme="majorHAnsi" w:eastAsia="Times New Roman" w:hAnsiTheme="majorHAnsi" w:cs="Times New Roman"/>
          <w:b/>
          <w:bCs/>
          <w:color w:val="C00000"/>
          <w:sz w:val="40"/>
          <w:szCs w:val="28"/>
        </w:rPr>
        <w:t>Материально-техническое обеспечение и</w:t>
      </w:r>
    </w:p>
    <w:p w:rsidR="00397F7E" w:rsidRPr="00802AD0" w:rsidRDefault="00397F7E" w:rsidP="00397F7E">
      <w:pPr>
        <w:spacing w:after="167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40"/>
          <w:szCs w:val="28"/>
        </w:rPr>
      </w:pPr>
      <w:r w:rsidRPr="00802AD0">
        <w:rPr>
          <w:rFonts w:asciiTheme="majorHAnsi" w:eastAsia="Times New Roman" w:hAnsiTheme="majorHAnsi" w:cs="Times New Roman"/>
          <w:b/>
          <w:bCs/>
          <w:color w:val="C00000"/>
          <w:sz w:val="40"/>
          <w:szCs w:val="28"/>
        </w:rPr>
        <w:t>оснащенность образовательного процесса</w:t>
      </w:r>
      <w:r w:rsidR="00B82780" w:rsidRPr="00802AD0">
        <w:rPr>
          <w:rFonts w:asciiTheme="majorHAnsi" w:eastAsia="Times New Roman" w:hAnsiTheme="majorHAnsi" w:cs="Times New Roman"/>
          <w:b/>
          <w:bCs/>
          <w:color w:val="C00000"/>
          <w:sz w:val="40"/>
          <w:szCs w:val="28"/>
        </w:rPr>
        <w:t>.</w:t>
      </w:r>
    </w:p>
    <w:p w:rsidR="000111BA" w:rsidRPr="000111BA" w:rsidRDefault="000111BA" w:rsidP="00397F7E">
      <w:pPr>
        <w:spacing w:after="167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40"/>
          <w:szCs w:val="28"/>
        </w:rPr>
      </w:pP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МК</w:t>
      </w:r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У </w:t>
      </w:r>
      <w:proofErr w:type="gramStart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ДО</w:t>
      </w:r>
      <w:proofErr w:type="gramEnd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</w:t>
      </w:r>
      <w:proofErr w:type="gramStart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Дом</w:t>
      </w:r>
      <w:proofErr w:type="gramEnd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детского творчества </w:t>
      </w:r>
      <w:r w:rsidR="00C674C8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расположено в двух</w:t>
      </w:r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этажном кирпичном здании 1980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г. постройки,</w:t>
      </w:r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по адресу: Дербентский район, п.</w:t>
      </w:r>
      <w:r w:rsid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</w:t>
      </w:r>
      <w:proofErr w:type="spellStart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Мамедкала</w:t>
      </w:r>
      <w:proofErr w:type="spellEnd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, ул. Н.Алиева</w:t>
      </w:r>
      <w:proofErr w:type="gramStart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,</w:t>
      </w:r>
      <w:proofErr w:type="gramEnd"/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д. 19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Материально-техническая база   соответствует действующим санитарным и противопожарным нормам, нормам охраны труда работников образовательных учреждений.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Дом детского творчест</w:t>
      </w:r>
      <w:r w:rsidR="00055943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ва занимает здание площадью 480,6 кв.м., в котором расп</w:t>
      </w:r>
      <w:r w:rsidR="000A7ED3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оложены 2 зала для хореографии, </w:t>
      </w:r>
      <w:r w:rsidR="00055943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6 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учебных кабине</w:t>
      </w:r>
      <w:r w:rsidR="00B82780"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тов</w:t>
      </w:r>
      <w:r w:rsidR="000A7ED3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,  2 раздевалки 2 костюмерные и склад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.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Актовый зал </w:t>
      </w:r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№ </w:t>
      </w:r>
      <w:r w:rsidR="00055943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1 имеет площадь — 54,90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Малый зал</w:t>
      </w:r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№2  — 39,60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Кабинет № 1</w:t>
      </w:r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</w:t>
      </w:r>
      <w:proofErr w:type="gramStart"/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( </w:t>
      </w:r>
      <w:proofErr w:type="gramEnd"/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«Вокал» и кабинет директора) — 37,40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Кабинет № 2</w:t>
      </w:r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 ( «Художественное слово», « Вязание»</w:t>
      </w:r>
      <w:proofErr w:type="gramStart"/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,</w:t>
      </w:r>
      <w:proofErr w:type="gramEnd"/>
      <w:r w:rsidR="007E2275"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«Краеведение»)</w:t>
      </w:r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— 30,00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Кабинет № 3 </w:t>
      </w:r>
      <w:proofErr w:type="gramStart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( </w:t>
      </w:r>
      <w:proofErr w:type="gramEnd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«Мягкая игрушка», «Шашки и шахматы») 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— </w:t>
      </w:r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34,50 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Pr="007E2275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Кабинет № 4</w:t>
      </w:r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(«Умелые руки»,  «Кройка и шитье»)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—</w:t>
      </w:r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33,5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397F7E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</w:pP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Кабинет № 5</w:t>
      </w:r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(«</w:t>
      </w:r>
      <w:proofErr w:type="spellStart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Ковроделие</w:t>
      </w:r>
      <w:proofErr w:type="spellEnd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»</w:t>
      </w:r>
      <w:proofErr w:type="gramStart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)</w:t>
      </w:r>
      <w:proofErr w:type="gramEnd"/>
      <w:r w:rsid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— 9,30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м.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</w:p>
    <w:p w:rsidR="007E2275" w:rsidRDefault="007E2275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Кабинет № 6(«</w:t>
      </w:r>
      <w:proofErr w:type="spellStart"/>
      <w:r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Предшкольное</w:t>
      </w:r>
      <w:proofErr w:type="spellEnd"/>
      <w:r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развитие», «Английский с удовольствием»</w:t>
      </w:r>
      <w:proofErr w:type="gramStart"/>
      <w:r w:rsidR="000A7ED3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)</w:t>
      </w:r>
      <w:proofErr w:type="gramEnd"/>
      <w:r w:rsidR="000A7ED3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— 12, 75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 xml:space="preserve"> м</w:t>
      </w:r>
      <w:r w:rsidR="000A7ED3"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  <w:r w:rsidRPr="007E2275"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.</w:t>
      </w:r>
    </w:p>
    <w:p w:rsidR="000A7ED3" w:rsidRDefault="000A7ED3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</w:pPr>
      <w:r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Раздевалка для мальчиков – 6,15 м</w:t>
      </w:r>
      <w:proofErr w:type="gramStart"/>
      <w:r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  <w:proofErr w:type="gramEnd"/>
    </w:p>
    <w:p w:rsidR="000A7ED3" w:rsidRPr="000A7ED3" w:rsidRDefault="000A7ED3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</w:pPr>
      <w:r>
        <w:rPr>
          <w:rFonts w:asciiTheme="majorHAnsi" w:eastAsia="Times New Roman" w:hAnsiTheme="majorHAnsi" w:cs="Times New Roman"/>
          <w:b/>
          <w:color w:val="333333"/>
          <w:sz w:val="24"/>
          <w:szCs w:val="28"/>
        </w:rPr>
        <w:t>Раздевалка для девочек – 7,90 м</w:t>
      </w:r>
      <w:proofErr w:type="gramStart"/>
      <w:r>
        <w:rPr>
          <w:rFonts w:asciiTheme="majorHAnsi" w:eastAsia="Times New Roman" w:hAnsiTheme="majorHAnsi" w:cs="Times New Roman"/>
          <w:b/>
          <w:color w:val="333333"/>
          <w:sz w:val="24"/>
          <w:szCs w:val="28"/>
          <w:vertAlign w:val="superscript"/>
        </w:rPr>
        <w:t>2</w:t>
      </w:r>
      <w:proofErr w:type="gramEnd"/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Все кабинеты оборудованы мебелью в зависимости от возрастного состава учащихся.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Для обеспечения деятельности учреждения используются базы других образовательных организаций города и района, адреса которых включены в лицензию и с которыми заключены договора безвозмездного пользования.</w:t>
      </w:r>
    </w:p>
    <w:p w:rsidR="00B82780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Имеется </w:t>
      </w:r>
      <w:proofErr w:type="gramStart"/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выделенная</w:t>
      </w:r>
      <w:proofErr w:type="gramEnd"/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интернет-линия, разработан собственный сайт — </w:t>
      </w:r>
    </w:p>
    <w:p w:rsidR="00397F7E" w:rsidRPr="000111BA" w:rsidRDefault="00B82780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http://ddt-m.dagestanschool.ru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Скорость интернета составляет 10 Мбит/</w:t>
      </w:r>
      <w:proofErr w:type="gramStart"/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с</w:t>
      </w:r>
      <w:proofErr w:type="gramEnd"/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Сайт учреждения и электронная почта позволяют всем участникам образовательного процесса оперативно осуществлять поиск и обмен 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lastRenderedPageBreak/>
        <w:t>информацией, представлять общественности свои результаты, использовать новые методы и организационные формы работы.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О</w:t>
      </w:r>
      <w:r w:rsidR="000A7ED3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бщая площадь территории ДДТ </w:t>
      </w:r>
      <w:r w:rsidR="00802AD0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1100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кв.м. </w:t>
      </w:r>
      <w:r w:rsidR="00802AD0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Ограждение по всему периметру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предусмотрено.</w:t>
      </w:r>
      <w:r w:rsidR="00802AD0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 xml:space="preserve"> Имеется опытный участок.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Столовая отсутствует, так как питание детей не предусмотрено. Питьевой режим соблюдается.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Медицинских работников в штате нет. Прием в объединения осуществляется при наличии медицинской справки от врача — педиатра. Для оказания первой медицинской помощи имеется медицинская аптечка с необходимым набором медикаментов. Заключено соглашение о взаимном сотрудничестве по организации медицинского обслуживания детей в Доме детского творчества.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Обеспечение доступа в здание ДДТ инвалидов и лиц с ограниченными возмо</w:t>
      </w:r>
      <w:r w:rsidR="00802AD0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жностями здоровья: имеется пандус</w:t>
      </w: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Наличие специальных технических средств обучения коллективного и индивидуального пользования для инвалидов и лиц с ограниченными возможностями здоровья  — не имеется.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Безопасное пребывание в ДДТ обеспечено наличием: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— автоматизированной системы пожарной сигнализации с выводом сигнала на пульт ПЧ;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— тревожной кнопкой;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— видеонаблюдением;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— действует контрольно-пропускная система, круглосуточная охрана учреждения.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p w:rsidR="00802AD0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802AD0" w:rsidRDefault="00802AD0" w:rsidP="00397F7E">
      <w:pPr>
        <w:spacing w:after="167" w:line="240" w:lineRule="auto"/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</w:pPr>
    </w:p>
    <w:p w:rsidR="00397F7E" w:rsidRPr="00802AD0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C00000"/>
          <w:sz w:val="28"/>
          <w:szCs w:val="28"/>
        </w:rPr>
      </w:pPr>
      <w:r w:rsidRPr="00802AD0">
        <w:rPr>
          <w:rFonts w:asciiTheme="majorHAnsi" w:eastAsia="Times New Roman" w:hAnsiTheme="majorHAnsi" w:cs="Times New Roman"/>
          <w:b/>
          <w:bCs/>
          <w:color w:val="C00000"/>
          <w:sz w:val="28"/>
          <w:szCs w:val="28"/>
        </w:rPr>
        <w:lastRenderedPageBreak/>
        <w:t>Материально-техническое обеспечение и оснащенность образовательного процесса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4623"/>
      </w:tblGrid>
      <w:tr w:rsidR="00397F7E" w:rsidRPr="000111BA" w:rsidTr="00802AD0">
        <w:tc>
          <w:tcPr>
            <w:tcW w:w="4977" w:type="dxa"/>
            <w:shd w:val="clear" w:color="auto" w:fill="auto"/>
            <w:vAlign w:val="center"/>
            <w:hideMark/>
          </w:tcPr>
          <w:p w:rsidR="00397F7E" w:rsidRPr="00802AD0" w:rsidRDefault="00802AD0" w:rsidP="00802AD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Назначение (учебные помещения)</w:t>
            </w:r>
            <w:r w:rsidR="00397F7E"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397F7E" w:rsidRPr="00802AD0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Оборудование</w:t>
            </w:r>
          </w:p>
        </w:tc>
      </w:tr>
      <w:tr w:rsidR="00397F7E" w:rsidRPr="000111BA" w:rsidTr="00802AD0">
        <w:tc>
          <w:tcPr>
            <w:tcW w:w="4977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Направленность программ: Социально — педагогическая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Доска, столы, стулья, шкафы.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Методическая и учебная литература, </w:t>
            </w:r>
            <w:proofErr w:type="spell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флеш-карта</w:t>
            </w:r>
            <w:proofErr w:type="spellEnd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CD и DVD – диски.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Точка доступа в интернет, компьютер, принтер, ноутбук, звуковые колонки.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Дидактические  и настольные игры, шахматные часы, доски для игры в шашки и шахматы, бланки турнирных таблиц,  наглядные  пособия.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Фотоаппарат, видеокамера.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</w:tr>
    </w:tbl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  <w:gridCol w:w="4800"/>
      </w:tblGrid>
      <w:tr w:rsidR="00397F7E" w:rsidRPr="000111BA" w:rsidTr="00397F7E">
        <w:tc>
          <w:tcPr>
            <w:tcW w:w="4800" w:type="dxa"/>
            <w:shd w:val="clear" w:color="auto" w:fill="auto"/>
            <w:vAlign w:val="center"/>
            <w:hideMark/>
          </w:tcPr>
          <w:p w:rsidR="00802AD0" w:rsidRPr="00802AD0" w:rsidRDefault="00397F7E" w:rsidP="00802AD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</w:pPr>
            <w:r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Назначение (учебные помещения</w:t>
            </w:r>
            <w:r w:rsidR="00802AD0"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97F7E" w:rsidRPr="00802AD0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802AD0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Оборудование</w:t>
            </w:r>
          </w:p>
        </w:tc>
      </w:tr>
      <w:tr w:rsidR="00397F7E" w:rsidRPr="000111BA" w:rsidTr="00397F7E">
        <w:tc>
          <w:tcPr>
            <w:tcW w:w="4800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Направленность программ: Туристско-краеведческая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Столы, стулья</w:t>
            </w:r>
            <w:r w:rsidR="006F1F7C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, 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доска, музейная витрина</w:t>
            </w:r>
            <w:proofErr w:type="gram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..</w:t>
            </w:r>
            <w:proofErr w:type="gramEnd"/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Методическая и учебная литература, </w:t>
            </w:r>
            <w:proofErr w:type="spell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флеш-карта</w:t>
            </w:r>
            <w:proofErr w:type="spellEnd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CD и DVD – диски.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Точка доступа в интернет, компьютер, черно-белый и цветной принтер, сканер, звуковые колонки.</w:t>
            </w:r>
          </w:p>
          <w:p w:rsidR="00397F7E" w:rsidRPr="000111BA" w:rsidRDefault="00802AD0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Фотоаппарат, видеокамера.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Аптечка первой помощи.</w:t>
            </w:r>
          </w:p>
        </w:tc>
      </w:tr>
    </w:tbl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765"/>
      </w:tblGrid>
      <w:tr w:rsidR="00397F7E" w:rsidRPr="000111BA" w:rsidTr="006F1F7C">
        <w:tc>
          <w:tcPr>
            <w:tcW w:w="4835" w:type="dxa"/>
            <w:shd w:val="clear" w:color="auto" w:fill="auto"/>
            <w:vAlign w:val="center"/>
            <w:hideMark/>
          </w:tcPr>
          <w:p w:rsidR="00397F7E" w:rsidRPr="006F1F7C" w:rsidRDefault="00397F7E" w:rsidP="006F1F7C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6F1F7C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Назначение (учебные помещения)</w:t>
            </w:r>
          </w:p>
        </w:tc>
        <w:tc>
          <w:tcPr>
            <w:tcW w:w="4765" w:type="dxa"/>
            <w:shd w:val="clear" w:color="auto" w:fill="auto"/>
            <w:vAlign w:val="center"/>
            <w:hideMark/>
          </w:tcPr>
          <w:p w:rsidR="00397F7E" w:rsidRPr="006F1F7C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6F1F7C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Оборудование</w:t>
            </w:r>
          </w:p>
        </w:tc>
      </w:tr>
      <w:tr w:rsidR="00397F7E" w:rsidRPr="000111BA" w:rsidTr="006F1F7C">
        <w:tc>
          <w:tcPr>
            <w:tcW w:w="483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Направленность программ: Художественная</w:t>
            </w:r>
          </w:p>
        </w:tc>
        <w:tc>
          <w:tcPr>
            <w:tcW w:w="476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Шкафы стеллажи, шкафы со стеклом, шкафы и тумбы закрытые, доска, столы, стулья, выставочная витрина, актовый зал, малый зал для хореографии и проведения разнообразных 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lastRenderedPageBreak/>
              <w:t>мероприятий.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Методическая и учебная литература, наглядные  пособия, </w:t>
            </w:r>
            <w:proofErr w:type="spell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флеш-карта</w:t>
            </w:r>
            <w:proofErr w:type="spellEnd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CD и DVD – диски.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Точка доступа в интернет, компьютер, сканер, черно-белый и цветной принтер, ноутбук, экран настенный, звуковые колонки.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proofErr w:type="gram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Музыкальная аппаратура, фонотека, музыкальные инструменты, народные музыкальные инст</w:t>
            </w:r>
            <w:r w:rsidR="00312558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рументы, ноты, 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 концертные колонки, микрофоны, подставки для микрофонов.</w:t>
            </w:r>
            <w:proofErr w:type="gramEnd"/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Фотоаппарат, видеокамера.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Валики и подставки для кружевоплетения, коклюшки, нитки для кружевоплетения, стенды, светильники, доска гладильная, электроутюг.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Наборы кукольного </w:t>
            </w:r>
            <w:r w:rsidR="00045C8C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еатра, ширма, театральн</w:t>
            </w:r>
            <w:r w:rsidR="00045C8C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ый реквизит и атрибутика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грим, костюмы для драматизации и хореографии.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Коллекция кукол разных национальностей.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Материал для изготовления теста, клей ПВА, гипс, лак, краски, кисти, стеки, ножницы.</w:t>
            </w:r>
          </w:p>
          <w:p w:rsidR="00397F7E" w:rsidRPr="000111BA" w:rsidRDefault="00312558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Б</w:t>
            </w:r>
            <w:r w:rsidR="00397F7E"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исер различной цветовой гаммы, проволока, нитки, </w:t>
            </w:r>
            <w:proofErr w:type="spellStart"/>
            <w:r w:rsidR="00397F7E"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термопистолет</w:t>
            </w:r>
            <w:proofErr w:type="spellEnd"/>
            <w:r w:rsidR="00397F7E"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397F7E"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термоклей</w:t>
            </w:r>
            <w:proofErr w:type="spellEnd"/>
            <w:r w:rsidR="00397F7E"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дырокол.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Пряжа для вышивания, плетения и вязания, канва для вышивания, комплекты игл, спиц, крючков.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Набор контура для батика, краски акриловые для батика, состав резервирующий «Гамма», контур объемный по ткани, ткань, рамки.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proofErr w:type="gram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Мольберт, стенды, ватман, бумага </w:t>
            </w: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lastRenderedPageBreak/>
              <w:t>для рисования, картон цветной и белый, цветная бумага, акварельные краски, гуашь, палитра, карандаши, мелки, наборы художественных кистей</w:t>
            </w:r>
            <w:proofErr w:type="gramEnd"/>
          </w:p>
        </w:tc>
      </w:tr>
    </w:tbl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lastRenderedPageBreak/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5"/>
        <w:gridCol w:w="6285"/>
      </w:tblGrid>
      <w:tr w:rsidR="00397F7E" w:rsidRPr="000111BA" w:rsidTr="00397F7E">
        <w:tc>
          <w:tcPr>
            <w:tcW w:w="331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</w:tr>
      <w:tr w:rsidR="00397F7E" w:rsidRPr="000111BA" w:rsidTr="00397F7E">
        <w:tc>
          <w:tcPr>
            <w:tcW w:w="331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6285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</w:tr>
    </w:tbl>
    <w:p w:rsidR="00397F7E" w:rsidRPr="000111BA" w:rsidRDefault="00397F7E" w:rsidP="00397F7E">
      <w:pPr>
        <w:spacing w:after="167" w:line="240" w:lineRule="auto"/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</w:pPr>
      <w:r w:rsidRPr="000111BA">
        <w:rPr>
          <w:rFonts w:asciiTheme="majorHAnsi" w:eastAsia="Times New Roman" w:hAnsiTheme="majorHAnsi" w:cs="Times New Roman"/>
          <w:b/>
          <w:color w:val="333333"/>
          <w:sz w:val="28"/>
          <w:szCs w:val="28"/>
        </w:rPr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4740"/>
      </w:tblGrid>
      <w:tr w:rsidR="00397F7E" w:rsidRPr="000111BA" w:rsidTr="00397F7E">
        <w:tc>
          <w:tcPr>
            <w:tcW w:w="4860" w:type="dxa"/>
            <w:shd w:val="clear" w:color="auto" w:fill="auto"/>
            <w:vAlign w:val="center"/>
            <w:hideMark/>
          </w:tcPr>
          <w:p w:rsidR="00397F7E" w:rsidRPr="00312558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312558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Назначение (учебные помещения.)</w:t>
            </w: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397F7E" w:rsidRPr="00312558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C00000"/>
                <w:sz w:val="28"/>
                <w:szCs w:val="28"/>
              </w:rPr>
            </w:pPr>
            <w:r w:rsidRPr="00312558">
              <w:rPr>
                <w:rFonts w:asciiTheme="majorHAnsi" w:eastAsia="Times New Roman" w:hAnsiTheme="majorHAnsi" w:cs="Times New Roman"/>
                <w:b/>
                <w:bCs/>
                <w:color w:val="C00000"/>
                <w:sz w:val="28"/>
                <w:szCs w:val="28"/>
              </w:rPr>
              <w:t>Оборудование</w:t>
            </w:r>
          </w:p>
        </w:tc>
      </w:tr>
      <w:tr w:rsidR="00397F7E" w:rsidRPr="000111BA" w:rsidTr="00397F7E">
        <w:tc>
          <w:tcPr>
            <w:tcW w:w="4860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Направленность программ: Техническая</w:t>
            </w: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397F7E" w:rsidRPr="000111BA" w:rsidRDefault="00397F7E" w:rsidP="00397F7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Столы, стулья, шкаф закрытый, доска.</w:t>
            </w:r>
          </w:p>
          <w:p w:rsidR="00397F7E" w:rsidRPr="000111BA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Методическая и учебная литература, </w:t>
            </w:r>
            <w:proofErr w:type="spell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флеш-карта</w:t>
            </w:r>
            <w:proofErr w:type="spellEnd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 CD и DVD – диски.</w:t>
            </w:r>
          </w:p>
          <w:p w:rsidR="00397F7E" w:rsidRDefault="00397F7E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 xml:space="preserve">Точка доступа в интернет, компьютер, черно-белый и цветной принтер, ноутбуки, сканер, экран настенный, звуковые колонки, </w:t>
            </w:r>
            <w:proofErr w:type="spellStart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брошюратор</w:t>
            </w:r>
            <w:proofErr w:type="spellEnd"/>
            <w:r w:rsidRPr="000111BA"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  <w:t>,  ламинатор.</w:t>
            </w:r>
          </w:p>
          <w:p w:rsidR="00312558" w:rsidRPr="000111BA" w:rsidRDefault="00312558" w:rsidP="00397F7E">
            <w:pPr>
              <w:spacing w:after="167" w:line="240" w:lineRule="auto"/>
              <w:rPr>
                <w:rFonts w:asciiTheme="majorHAnsi" w:eastAsia="Times New Roman" w:hAnsiTheme="majorHAnsi" w:cs="Times New Roman"/>
                <w:b/>
                <w:color w:val="333333"/>
                <w:sz w:val="28"/>
                <w:szCs w:val="28"/>
              </w:rPr>
            </w:pPr>
          </w:p>
        </w:tc>
      </w:tr>
    </w:tbl>
    <w:p w:rsidR="00397F7E" w:rsidRPr="000111BA" w:rsidRDefault="00C674C8" w:rsidP="00397F7E">
      <w:pPr>
        <w:spacing w:after="167" w:line="240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>1</w:t>
      </w:r>
      <w:r w:rsidR="00397F7E" w:rsidRPr="000111BA">
        <w:rPr>
          <w:rFonts w:asciiTheme="majorHAnsi" w:eastAsia="Times New Roman" w:hAnsiTheme="majorHAnsi" w:cs="Times New Roman"/>
          <w:b/>
          <w:sz w:val="28"/>
          <w:szCs w:val="28"/>
        </w:rPr>
        <w:t>.      </w:t>
      </w:r>
      <w:hyperlink r:id="rId5" w:history="1">
        <w:r w:rsidR="00397F7E" w:rsidRPr="000111BA">
          <w:rPr>
            <w:rFonts w:asciiTheme="majorHAnsi" w:eastAsia="Times New Roman" w:hAnsiTheme="majorHAnsi" w:cs="Times New Roman"/>
            <w:b/>
            <w:sz w:val="28"/>
            <w:szCs w:val="28"/>
          </w:rPr>
          <w:t>Доступ к информационным системам и информационно-телекоммуникационным сетям</w:t>
        </w:r>
      </w:hyperlink>
      <w:r w:rsidR="00397F7E" w:rsidRPr="000111BA">
        <w:rPr>
          <w:rFonts w:asciiTheme="majorHAnsi" w:eastAsia="Times New Roman" w:hAnsiTheme="majorHAnsi" w:cs="Times New Roman"/>
          <w:b/>
          <w:sz w:val="28"/>
          <w:szCs w:val="28"/>
        </w:rPr>
        <w:br/>
        <w:t>2.      </w:t>
      </w:r>
      <w:hyperlink r:id="rId6" w:history="1">
        <w:r w:rsidR="00397F7E" w:rsidRPr="000111BA">
          <w:rPr>
            <w:rFonts w:asciiTheme="majorHAnsi" w:eastAsia="Times New Roman" w:hAnsiTheme="majorHAnsi" w:cs="Times New Roman"/>
            <w:b/>
            <w:sz w:val="28"/>
            <w:szCs w:val="28"/>
          </w:rPr>
          <w:t xml:space="preserve">Электронные образовательные ресурсы, к которым обеспечивается доступ </w:t>
        </w:r>
        <w:proofErr w:type="gramStart"/>
        <w:r w:rsidR="00397F7E" w:rsidRPr="000111BA">
          <w:rPr>
            <w:rFonts w:asciiTheme="majorHAnsi" w:eastAsia="Times New Roman" w:hAnsiTheme="majorHAnsi" w:cs="Times New Roman"/>
            <w:b/>
            <w:sz w:val="28"/>
            <w:szCs w:val="28"/>
          </w:rPr>
          <w:t>обучающихся</w:t>
        </w:r>
        <w:proofErr w:type="gramEnd"/>
      </w:hyperlink>
      <w:r>
        <w:t>.</w:t>
      </w:r>
    </w:p>
    <w:p w:rsidR="008D584A" w:rsidRPr="000111BA" w:rsidRDefault="008D584A">
      <w:pPr>
        <w:rPr>
          <w:rFonts w:asciiTheme="majorHAnsi" w:hAnsiTheme="majorHAnsi" w:cs="Times New Roman"/>
          <w:b/>
          <w:sz w:val="28"/>
          <w:szCs w:val="28"/>
        </w:rPr>
      </w:pPr>
    </w:p>
    <w:sectPr w:rsidR="008D584A" w:rsidRPr="000111BA" w:rsidSect="00397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7F7E"/>
    <w:rsid w:val="000111BA"/>
    <w:rsid w:val="00045C8C"/>
    <w:rsid w:val="00055943"/>
    <w:rsid w:val="000A7ED3"/>
    <w:rsid w:val="001A32DD"/>
    <w:rsid w:val="00312558"/>
    <w:rsid w:val="00397F7E"/>
    <w:rsid w:val="003B01FC"/>
    <w:rsid w:val="003D516F"/>
    <w:rsid w:val="006F1F7C"/>
    <w:rsid w:val="007E2275"/>
    <w:rsid w:val="00802AD0"/>
    <w:rsid w:val="008D584A"/>
    <w:rsid w:val="009E354F"/>
    <w:rsid w:val="00A33E12"/>
    <w:rsid w:val="00B16E1F"/>
    <w:rsid w:val="00B82780"/>
    <w:rsid w:val="00C674C8"/>
    <w:rsid w:val="00E5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6F"/>
  </w:style>
  <w:style w:type="paragraph" w:styleId="2">
    <w:name w:val="heading 2"/>
    <w:basedOn w:val="a"/>
    <w:link w:val="20"/>
    <w:uiPriority w:val="9"/>
    <w:qFormat/>
    <w:rsid w:val="00397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7F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97F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97F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dt71.lbihost.ru/%D1%81%D0%B2%D0%B5%D0%B4%D0%B5%D0%BD%D0%B8%D1%8F-%D0%BE%D0%B1-%D1%83%D1%87%D1%80%D0%B5%D0%B6%D0%B4%D0%B5%D0%BD%D0%B8%D0%B8/%D0%BC%D0%B0%D1%82%D0%B5%D1%80%D0%B8%D0%B0%D0%BB%D1%8C%D0%BD%D0%BE-%D1%82%D0%B5%D1%85%D0%BD%D0%B8%D1%87%D0%B5%D1%81%D0%BA%D0%BE%D0%B5-%D0%BE%D0%B1%D0%B5%D1%81%D0%BF%D0%B5%D1%87%D0%B5%D0%BD%D0%B8%D0%B5/%D1%8D%D0%BB%D0%B5%D0%BA%D1%82%D1%80%D0%BE%D0%BD%D0%BD%D1%8B%D0%B5-%D0%BE%D0%B1%D1%80%D0%B0%D0%B7%D0%BE%D0%B2%D0%B0%D1%82%D0%B5%D0%BB%D1%8C%D0%BD%D1%8B%D0%B5-%D1%80%D0%B5%D1%81%D1%83%D1%80%D1%81%D1%8B/" TargetMode="External"/><Relationship Id="rId5" Type="http://schemas.openxmlformats.org/officeDocument/2006/relationships/hyperlink" Target="http://ddt71.lbihost.ru/%D0%BF%D0%BE%D0%BB%D0%B5%D0%B7%D0%BD%D1%8B%D0%B5-%D1%81%D1%81%D1%8B%D0%BB%D0%BA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645F-87A8-4B77-BEEF-6EE706C3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2019-04-23T07:09:00Z</dcterms:created>
  <dcterms:modified xsi:type="dcterms:W3CDTF">2019-05-15T07:05:00Z</dcterms:modified>
</cp:coreProperties>
</file>